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B5" w:rsidRPr="00C34376" w:rsidRDefault="00C9127E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</w:p>
    <w:p w:rsidR="00C9127E" w:rsidRPr="00CA60AA" w:rsidRDefault="00C65CFF" w:rsidP="00C65CFF">
      <w:pPr>
        <w:widowControl/>
        <w:spacing w:line="360" w:lineRule="auto"/>
        <w:ind w:firstLineChars="98" w:firstLine="275"/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</w:pPr>
      <w:r w:rsidRPr="00E2286D">
        <w:rPr>
          <w:rFonts w:ascii="Times New Roman" w:hAnsi="Times New Roman" w:hint="eastAsia"/>
          <w:b/>
          <w:sz w:val="28"/>
          <w:szCs w:val="28"/>
        </w:rPr>
        <w:t>Year in Review: Top News</w:t>
      </w:r>
      <w:r w:rsidR="00C9127E" w:rsidRPr="00CA60AA"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  <w:t xml:space="preserve"> in China Tissue Paper Industry in 2013 </w:t>
      </w:r>
    </w:p>
    <w:p w:rsidR="00B326B5" w:rsidRPr="00C34376" w:rsidRDefault="00C9127E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B326B5" w:rsidRPr="001766CF" w:rsidRDefault="006C2839" w:rsidP="001766CF">
      <w:pPr>
        <w:widowControl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I. </w:t>
      </w:r>
      <w:r w:rsidR="00072EAA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In 2013, </w:t>
      </w:r>
      <w:r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China tissue paper market continued to grow </w:t>
      </w:r>
      <w:r w:rsidR="00072EAA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and the whole </w:t>
      </w:r>
      <w:r w:rsidR="00072EAA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industry</w:t>
      </w:r>
      <w:r w:rsidR="00072EAA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was full of vitality</w:t>
      </w:r>
      <w:r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. </w:t>
      </w:r>
      <w:r w:rsidR="006B17CA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The enterprises </w:t>
      </w:r>
      <w:r w:rsidR="005B6B6B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increased </w:t>
      </w:r>
      <w:r w:rsidR="006B17CA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invest</w:t>
      </w:r>
      <w:r w:rsidR="005B6B6B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ment</w:t>
      </w:r>
      <w:r w:rsidR="00072EAA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r w:rsidR="005B6B6B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with enthusiasm </w:t>
      </w:r>
      <w:r w:rsidR="001B06C2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and improved competitiveness</w:t>
      </w:r>
      <w:r w:rsidR="006B17CA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. </w:t>
      </w:r>
      <w:r w:rsidR="005B6B6B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However, the rapid growth of production capacity caused periodic overcapacity and falling </w:t>
      </w:r>
      <w:r w:rsidR="00CF7B2E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products </w:t>
      </w:r>
      <w:r w:rsidR="00CF7B2E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price</w:t>
      </w:r>
      <w:r w:rsidR="005B6B6B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. As a result, some enterprises found increasing pressure to survive. </w:t>
      </w:r>
    </w:p>
    <w:p w:rsidR="00B326B5" w:rsidRPr="00C34376" w:rsidRDefault="0019295F" w:rsidP="00CF7B2E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Leading companies continued to increase capacity </w:t>
      </w:r>
    </w:p>
    <w:p w:rsidR="0019295F" w:rsidRPr="00C34376" w:rsidRDefault="007F67D9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2013, the leading tissue paper 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manufacturers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806673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such as Gold Hongye, Vinda, CNSN, Dong</w:t>
      </w:r>
      <w:r w:rsidR="00A8002B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 w:rsidR="00806673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hun,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continued to increase </w:t>
      </w:r>
      <w:r w:rsidR="00806673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their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investment projects. </w:t>
      </w:r>
    </w:p>
    <w:p w:rsidR="00806673" w:rsidRPr="00C34376" w:rsidRDefault="00EA0A77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Gold Hongye (APP) </w:t>
      </w:r>
      <w:r w:rsidR="00B1725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speeded up the construction of 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its </w:t>
      </w:r>
      <w:r w:rsidR="00DB5BF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mill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in </w:t>
      </w:r>
      <w:r w:rsidR="009B050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Hainan</w:t>
      </w:r>
      <w:r w:rsidR="00B1725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 It increased 180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="00B1725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="00B1725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new capacity in 2013 and plan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 w:rsidR="00B1725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to increase its total capacity </w:t>
      </w:r>
      <w:r w:rsidR="00A95F3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China </w:t>
      </w:r>
      <w:r w:rsidR="00B1725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to </w:t>
      </w:r>
      <w:r w:rsidR="0018501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one</w:t>
      </w:r>
      <w:r w:rsidR="00B1725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million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="00B1725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A95F3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the first quarter of 2014. </w:t>
      </w:r>
    </w:p>
    <w:p w:rsidR="00377721" w:rsidRPr="00C34376" w:rsidRDefault="00DB5BFE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Vinda increased 220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new capacity in its Hubei, Guangdong and Shandong mills in 2013, </w:t>
      </w:r>
      <w:r w:rsidR="00291AB4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making its total capacity 760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="00291AB4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="00291AB4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0726B9" w:rsidRPr="00C34376" w:rsidRDefault="00B14111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CNSN increase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d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30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new capacity in 2013. Another 180</w:t>
      </w:r>
      <w:r w:rsidR="0036590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capacity started in 2013 is expected to be launched </w:t>
      </w:r>
      <w:r w:rsidR="009B050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successively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the first two quarters of 2014. </w:t>
      </w:r>
    </w:p>
    <w:p w:rsidR="00B326B5" w:rsidRPr="00C34376" w:rsidRDefault="00512A8E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Dongshun </w:t>
      </w:r>
      <w:r w:rsidR="002D318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increased 4 BF-1200 tissue machines provided by Kawanoe Zoki</w:t>
      </w:r>
      <w:r w:rsidR="009B050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2013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 which is equivalent to</w:t>
      </w:r>
      <w:r w:rsidR="0095452C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100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="0095452C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000 t</w:t>
      </w:r>
      <w:r w:rsidR="0018501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ons</w:t>
      </w:r>
      <w:r w:rsidR="0095452C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new capacity. </w:t>
      </w:r>
    </w:p>
    <w:p w:rsidR="00B326B5" w:rsidRPr="00C34376" w:rsidRDefault="00D15257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Welfare launched its fourth tissue machine provided by Kawanoe Zoki in 2013 and increased 12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500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new capacity. </w:t>
      </w:r>
    </w:p>
    <w:p w:rsidR="00D15257" w:rsidRPr="00C34376" w:rsidRDefault="00551E71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Lüjin</w:t>
      </w:r>
      <w:r w:rsidR="00875FE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4F474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</w:t>
      </w:r>
      <w:r w:rsidR="00875FE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aper plans to set up </w:t>
      </w:r>
      <w:r w:rsidR="003639E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 Metso tissue machines with the total capacity of 60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="003639E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="003639E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after the Spring Festival in 2014.</w:t>
      </w:r>
    </w:p>
    <w:p w:rsidR="00B326B5" w:rsidRPr="00C34376" w:rsidRDefault="00924E61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Foliage started to set up its third tissue machine provided by PMP at the end of 2013 and increased 15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new capacity. </w:t>
      </w:r>
    </w:p>
    <w:p w:rsidR="00B326B5" w:rsidRPr="00C34376" w:rsidRDefault="004F5768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Wuhan Chenming launched its first tissue machine with the capacity of 60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="00F5694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 This Metso DCT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200 </w:t>
      </w:r>
      <w:r w:rsidR="00B13AA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new crescent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tissue machine is the second tissue machine put into production after Chenming Group entering tissue paper industry. </w:t>
      </w:r>
    </w:p>
    <w:p w:rsidR="00512A8E" w:rsidRPr="00C34376" w:rsidRDefault="006D4380" w:rsidP="009B0507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 Large pulp and paper enterprises enter</w:t>
      </w:r>
      <w:r w:rsidR="00D0116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ed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9B050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tissue paper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industry </w:t>
      </w:r>
    </w:p>
    <w:p w:rsidR="00512A8E" w:rsidRPr="00C34376" w:rsidRDefault="00D01167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 xml:space="preserve">On November 27, 2013, Shandong Sun Paper tissue </w:t>
      </w:r>
      <w:r w:rsidR="0049362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plant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hel</w:t>
      </w:r>
      <w:r w:rsidR="00A615B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 the opening ceremony, marking Sun Paper</w:t>
      </w:r>
      <w:r w:rsidR="005D06B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’</w:t>
      </w:r>
      <w:r w:rsidR="00A615B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formal entry </w:t>
      </w:r>
      <w:r w:rsidR="00134B5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into t</w:t>
      </w:r>
      <w:r w:rsidR="00A615B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issue paper industry</w:t>
      </w:r>
      <w:r w:rsidR="00134B5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r w:rsidR="008A1F93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Sun Paper tissue </w:t>
      </w:r>
      <w:r w:rsidR="0049362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plant</w:t>
      </w:r>
      <w:r w:rsidR="008A1F93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owns 2 Andritz new crescent tissue machines, with the capacity </w:t>
      </w:r>
      <w:r w:rsidR="008A1F93" w:rsidRPr="00C34376">
        <w:rPr>
          <w:rFonts w:ascii="Times New Roman" w:hAnsi="Times New Roman" w:cs="Times New Roman"/>
          <w:sz w:val="24"/>
          <w:szCs w:val="24"/>
        </w:rPr>
        <w:t xml:space="preserve">of 60,000 </w:t>
      </w:r>
      <w:r w:rsidR="00266B81">
        <w:rPr>
          <w:rFonts w:ascii="Times New Roman" w:hAnsi="Times New Roman" w:cs="Times New Roman"/>
          <w:sz w:val="24"/>
          <w:szCs w:val="24"/>
        </w:rPr>
        <w:t>tpy</w:t>
      </w:r>
      <w:r w:rsidR="0013300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respectively and plans to produce and sell 120</w:t>
      </w:r>
      <w:r w:rsidR="0036590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="0013300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000 t</w:t>
      </w:r>
      <w:r w:rsidR="0049362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ons</w:t>
      </w:r>
      <w:r w:rsidR="0013300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high-grade tissue paper in the first phase. </w:t>
      </w:r>
      <w:r w:rsidR="00BC614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At present, </w:t>
      </w:r>
      <w:r w:rsidR="008A2DB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its</w:t>
      </w:r>
      <w:r w:rsidR="0049362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8A2DB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Sun Element</w:t>
      </w:r>
      <w:r w:rsidR="00BC614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8A2DB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brand </w:t>
      </w:r>
      <w:r w:rsidR="00BC614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high-grade</w:t>
      </w:r>
      <w:r w:rsidR="004C6D64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tissue paper, which includes 3 major series and 5 categories, has </w:t>
      </w:r>
      <w:r w:rsidR="0085796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been </w:t>
      </w:r>
      <w:r w:rsidR="004C6D64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officially </w:t>
      </w:r>
      <w:r w:rsidR="0085796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 production. Its tissue machines will be launched in June 2014 and March 2015</w:t>
      </w:r>
      <w:r w:rsidR="008A2DB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successively</w:t>
      </w:r>
      <w:r w:rsidR="0085796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B326B5" w:rsidRPr="00C34376" w:rsidRDefault="00790DD8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Hong Kong </w:t>
      </w:r>
      <w:r w:rsidR="0063097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Lee &amp; Man Paper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bought </w:t>
      </w:r>
      <w:r w:rsidR="006B6C6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one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Voith new crescent tissue machine, with the capacity of 60</w:t>
      </w:r>
      <w:r w:rsidR="0036590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and plans to put into production in Chongqing in 2014. </w:t>
      </w:r>
    </w:p>
    <w:p w:rsidR="00790DD8" w:rsidRPr="00C34376" w:rsidRDefault="006B6C69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Yunnan Yunjing bought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one</w:t>
      </w:r>
      <w:r w:rsidR="00577C4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Metso DCT100+ tissue machine with the capacity of 30</w:t>
      </w:r>
      <w:r w:rsidR="0036590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="00577C4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="00577C4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2013 and plans to put into production in 2014. </w:t>
      </w:r>
    </w:p>
    <w:p w:rsidR="00577C4E" w:rsidRPr="006B6C69" w:rsidRDefault="00577C4E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326B5" w:rsidRPr="001766CF" w:rsidRDefault="00577C4E" w:rsidP="001766CF">
      <w:pPr>
        <w:widowControl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II. </w:t>
      </w:r>
      <w:r w:rsidR="000471CF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The </w:t>
      </w:r>
      <w:r w:rsidR="008A2DB9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performance of </w:t>
      </w:r>
      <w:r w:rsidR="000471CF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listed </w:t>
      </w:r>
      <w:r w:rsidR="008A2DB9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tissue paper </w:t>
      </w:r>
      <w:r w:rsidR="000471CF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companies st</w:t>
      </w:r>
      <w:r w:rsidR="008A2DB9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ood</w:t>
      </w:r>
      <w:r w:rsidR="000471CF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out </w:t>
      </w:r>
    </w:p>
    <w:p w:rsidR="00B326B5" w:rsidRPr="00C34376" w:rsidRDefault="00835CB0" w:rsidP="008A2DB9">
      <w:pPr>
        <w:pStyle w:val="a7"/>
        <w:widowControl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performance of Hengan, Vinda, CNSN continued to grow </w:t>
      </w:r>
    </w:p>
    <w:p w:rsidR="00835CB0" w:rsidRPr="00C34376" w:rsidRDefault="00835CB0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the first half of 2013, </w:t>
      </w:r>
      <w:r w:rsidR="00166A6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net profit of 16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listed </w:t>
      </w:r>
      <w:r w:rsidR="00166A6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paper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companies</w:t>
      </w:r>
      <w:r w:rsidR="00CF527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decreased, which accounts for </w:t>
      </w:r>
      <w:r w:rsidR="0036590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CF527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7% of </w:t>
      </w:r>
      <w:r w:rsidR="008A2DB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the </w:t>
      </w:r>
      <w:r w:rsidR="00CF527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total 23 listed paper companies. Besides, 6 listed paper companies had deficit in 2013. </w:t>
      </w:r>
      <w:r w:rsidR="00DD4924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contrast, the performances of 3 listed tissue paper companies were pretty good. According to Hengan, Vinda and CNSN’s performance reports in the first half of 2013, the </w:t>
      </w:r>
      <w:r w:rsidR="00D33CE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turnover of these three listed companies maintained sustained growth and </w:t>
      </w:r>
      <w:r w:rsidR="00AA212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respectively </w:t>
      </w:r>
      <w:r w:rsidR="00D33CE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grew by </w:t>
      </w:r>
      <w:r w:rsidR="0007039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15.2% to </w:t>
      </w:r>
      <w:r w:rsidR="00D33CE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10.415 billion </w:t>
      </w:r>
      <w:r w:rsidR="0007039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HK dollars </w:t>
      </w:r>
      <w:r w:rsidR="00D33CE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over the same period in 2012, </w:t>
      </w:r>
      <w:r w:rsidR="008972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up </w:t>
      </w:r>
      <w:r w:rsidR="00D33CE7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14.8% to 3.31 billion</w:t>
      </w:r>
      <w:r w:rsidR="0007039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HK dollars</w:t>
      </w:r>
      <w:r w:rsidR="00AA212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</w:t>
      </w:r>
      <w:r w:rsidR="008972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up </w:t>
      </w:r>
      <w:r w:rsidR="00AA212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4.6% to 1.14 billion </w:t>
      </w:r>
      <w:r w:rsidR="0036590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Yuan</w:t>
      </w:r>
      <w:r w:rsidR="00AA212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B326B5" w:rsidRPr="00C34376" w:rsidRDefault="00C25FAE" w:rsidP="008A2DB9">
      <w:pPr>
        <w:pStyle w:val="a7"/>
        <w:widowControl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SCA increased its ownership in Vinda </w:t>
      </w:r>
    </w:p>
    <w:p w:rsidR="00C25FAE" w:rsidRPr="008A2DB9" w:rsidRDefault="00C25FAE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On December 16, 2013, the world's second largest tissue paper manufacturer SCA Group </w:t>
      </w:r>
      <w:r w:rsidR="00A9672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completed</w:t>
      </w:r>
      <w:r w:rsidR="00A7168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its ownership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A9672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share increase </w:t>
      </w:r>
      <w:r w:rsidR="00A7168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Vinda International Holdings Limited (hereinafter referred to as "Vinda").</w:t>
      </w:r>
      <w:r w:rsidRPr="008A2DB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96721" w:rsidRPr="008A2D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A2DB9" w:rsidRPr="008A2DB9">
        <w:rPr>
          <w:rFonts w:ascii="Times New Roman" w:hAnsi="Times New Roman" w:cs="Times New Roman"/>
          <w:sz w:val="24"/>
          <w:szCs w:val="24"/>
          <w:shd w:val="clear" w:color="auto" w:fill="FFFFFF"/>
        </w:rPr>
        <w:t>SCA now holds 5</w:t>
      </w:r>
      <w:r w:rsidR="008A2DB9" w:rsidRPr="008A2DB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1</w:t>
      </w:r>
      <w:r w:rsidR="00A96721" w:rsidRPr="008A2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.40% of the shares in Vinda. </w:t>
      </w:r>
      <w:r w:rsidR="0094158E" w:rsidRPr="008A2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public holds 25.01% of the shares. Vinda </w:t>
      </w:r>
      <w:r w:rsidR="0094158E" w:rsidRPr="008A2DB9">
        <w:rPr>
          <w:rFonts w:ascii="Times New Roman" w:eastAsia="宋体" w:hAnsi="Times New Roman" w:cs="Times New Roman"/>
          <w:kern w:val="0"/>
          <w:sz w:val="24"/>
          <w:szCs w:val="24"/>
        </w:rPr>
        <w:t>maintained its status as an independent listed company.</w:t>
      </w:r>
    </w:p>
    <w:p w:rsidR="00B326B5" w:rsidRPr="00C34376" w:rsidRDefault="00D50B26" w:rsidP="004D2E87">
      <w:pPr>
        <w:pStyle w:val="a7"/>
        <w:widowControl/>
        <w:numPr>
          <w:ilvl w:val="0"/>
          <w:numId w:val="1"/>
        </w:numPr>
        <w:spacing w:line="360" w:lineRule="auto"/>
        <w:ind w:left="0" w:firstLineChars="0" w:firstLine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Dongshun Group accelerated development</w:t>
      </w:r>
      <w:r w:rsidR="004D2E8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and </w:t>
      </w:r>
      <w:r w:rsidR="00833F8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ente</w:t>
      </w:r>
      <w:r w:rsidR="004D2E8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red</w:t>
      </w:r>
      <w:r w:rsidR="00833F8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IPO counseling period in 2013. It is expected to become the second listed tissue </w:t>
      </w:r>
      <w:r w:rsidR="000140B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paper </w:t>
      </w:r>
      <w:r w:rsidR="00833F8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company in the A-share.</w:t>
      </w:r>
    </w:p>
    <w:p w:rsidR="00B326B5" w:rsidRPr="00C34376" w:rsidRDefault="00B326B5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01E36" w:rsidRPr="001766CF" w:rsidRDefault="00801E36" w:rsidP="001766CF">
      <w:pPr>
        <w:widowControl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III. </w:t>
      </w:r>
      <w:r w:rsidR="008822DC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Tissue paper enterprises </w:t>
      </w:r>
      <w:r w:rsidR="00116A88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developed diversified new business </w:t>
      </w:r>
    </w:p>
    <w:p w:rsidR="00116A88" w:rsidRPr="00C34376" w:rsidRDefault="00DC7357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2013, Vinda officially launched its </w:t>
      </w:r>
      <w:r w:rsidR="0052006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VIA</w:t>
      </w:r>
      <w:r w:rsidR="00E95243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sanitary napkin, which is another big move in</w:t>
      </w:r>
      <w:r w:rsidR="009A1E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to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the disposable hygiene products industr</w:t>
      </w:r>
      <w:r w:rsidR="0052006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 after successfully launching Babifit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baby diaper</w:t>
      </w:r>
      <w:r w:rsidR="0052006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2012. </w:t>
      </w:r>
      <w:r w:rsidR="003D2FA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Vinda became the </w:t>
      </w:r>
      <w:r w:rsidR="0016493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second manufacturer who can produce both tissue paper and disposable hygiene products among the top 4 tissue manufacturers in China. </w:t>
      </w:r>
    </w:p>
    <w:p w:rsidR="00C25FAE" w:rsidRPr="00C34376" w:rsidRDefault="00E95243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Dongshun </w:t>
      </w:r>
      <w:r w:rsidR="0052006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launched </w:t>
      </w:r>
      <w:r w:rsidR="0052006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one</w:t>
      </w:r>
      <w:r w:rsidR="00941E2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Italy GDM diaper production line and 2 Italy GDM sanitary napkin production line</w:t>
      </w:r>
      <w:r w:rsidR="00C47193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 w:rsidR="00941E2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its headquarter in Dongping, Shandong. </w:t>
      </w:r>
    </w:p>
    <w:p w:rsidR="00941E2A" w:rsidRPr="00C34376" w:rsidRDefault="00C47193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Orient Champion launched its sanitary napkin project in Wujiang </w:t>
      </w:r>
      <w:r w:rsidR="00E8116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production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base. </w:t>
      </w:r>
    </w:p>
    <w:p w:rsidR="00C47193" w:rsidRPr="00C34376" w:rsidRDefault="0052006E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Fujian Annuo Group launched Mom bobo</w:t>
      </w:r>
      <w:r w:rsidR="003905A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C42DF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baby diaper</w:t>
      </w:r>
      <w:r w:rsidR="009A1E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/diaper pad</w:t>
      </w:r>
      <w:r w:rsidR="00C42DF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s. </w:t>
      </w:r>
    </w:p>
    <w:p w:rsidR="003905A9" w:rsidRPr="00C34376" w:rsidRDefault="00796CE4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Yin</w:t>
      </w:r>
      <w:r w:rsidR="008A63A4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ge </w:t>
      </w:r>
      <w:r w:rsidR="00054FA5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accelerated </w:t>
      </w:r>
      <w:r w:rsidR="00AC42FB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</w:t>
      </w:r>
      <w:r w:rsidR="00896BE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construction of </w:t>
      </w:r>
      <w:r w:rsidR="00AC42FB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baby diaper </w:t>
      </w:r>
      <w:r w:rsidR="00C269D3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project, </w:t>
      </w:r>
      <w:r w:rsidR="008E6D5C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with the tot</w:t>
      </w:r>
      <w:r w:rsidR="0016790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al investment </w:t>
      </w:r>
      <w:r w:rsidR="004B3C64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of </w:t>
      </w:r>
      <w:r w:rsidR="0016790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250 million </w:t>
      </w:r>
      <w:r w:rsidR="009A1E8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Yuan</w:t>
      </w:r>
      <w:r w:rsidR="0016790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r w:rsidR="00B6238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project includes </w:t>
      </w:r>
      <w:r w:rsidR="001D7AA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4 baby diaper production lines, 3 baby diaper </w:t>
      </w:r>
      <w:r w:rsidR="00A9077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pad </w:t>
      </w:r>
      <w:r w:rsidR="001D7AA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production lines,</w:t>
      </w:r>
      <w:r w:rsidR="001F12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1F121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one</w:t>
      </w:r>
      <w:r w:rsidR="00A9077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adult diaper/diaper pad </w:t>
      </w:r>
      <w:r w:rsidR="001F12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production line, </w:t>
      </w:r>
      <w:r w:rsidR="001F121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one</w:t>
      </w:r>
      <w:r w:rsidR="0055150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under pad production line and </w:t>
      </w:r>
      <w:r w:rsidR="001F121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some</w:t>
      </w:r>
      <w:r w:rsidR="0055150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wet wipes production line</w:t>
      </w:r>
      <w:r w:rsidR="009A1E8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 w:rsidR="0055150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B326B5" w:rsidRPr="00C34376" w:rsidRDefault="00B326B5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833CD" w:rsidRPr="001766CF" w:rsidRDefault="00D833CD" w:rsidP="001766CF">
      <w:pPr>
        <w:widowControl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IV. Leading enterprises</w:t>
      </w:r>
      <w:r w:rsidR="001F1218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took </w:t>
      </w:r>
      <w:r w:rsidR="00BD46D8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the </w:t>
      </w:r>
      <w:r w:rsidR="001F1218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lead in</w:t>
      </w:r>
      <w:r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automation </w:t>
      </w:r>
      <w:r w:rsidR="00913C4A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upgrading </w:t>
      </w:r>
    </w:p>
    <w:p w:rsidR="00B326B5" w:rsidRPr="00C34376" w:rsidRDefault="00EA1444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黑体" w:hAnsi="Times New Roman" w:cs="Times New Roman"/>
          <w:sz w:val="24"/>
          <w:szCs w:val="24"/>
        </w:rPr>
        <w:t xml:space="preserve">On March 18, 2013, Vinda successfully finished its </w:t>
      </w:r>
      <w:r w:rsidR="00015954">
        <w:rPr>
          <w:rFonts w:ascii="Times New Roman" w:eastAsia="黑体" w:hAnsi="Times New Roman" w:cs="Times New Roman" w:hint="eastAsia"/>
          <w:sz w:val="24"/>
          <w:szCs w:val="24"/>
        </w:rPr>
        <w:t>full-</w:t>
      </w:r>
      <w:r w:rsidRPr="00C34376">
        <w:rPr>
          <w:rFonts w:ascii="Times New Roman" w:eastAsia="黑体" w:hAnsi="Times New Roman" w:cs="Times New Roman"/>
          <w:sz w:val="24"/>
          <w:szCs w:val="24"/>
        </w:rPr>
        <w:t xml:space="preserve">automatic production lines - packaging lines - automatic three-dimensional warehouse construction for its first phase 80,000 </w:t>
      </w:r>
      <w:r w:rsidR="00266B81">
        <w:rPr>
          <w:rFonts w:ascii="Times New Roman" w:eastAsia="黑体" w:hAnsi="Times New Roman" w:cs="Times New Roman"/>
          <w:sz w:val="24"/>
          <w:szCs w:val="24"/>
        </w:rPr>
        <w:t>tpy</w:t>
      </w:r>
      <w:r w:rsidRPr="00C34376">
        <w:rPr>
          <w:rFonts w:ascii="Times New Roman" w:eastAsia="黑体" w:hAnsi="Times New Roman" w:cs="Times New Roman"/>
          <w:sz w:val="24"/>
          <w:szCs w:val="24"/>
        </w:rPr>
        <w:t xml:space="preserve"> project and achieved full-automatic operation of production and storage. </w:t>
      </w:r>
      <w:r w:rsidR="007F7000" w:rsidRPr="00C34376">
        <w:rPr>
          <w:rFonts w:ascii="Times New Roman" w:eastAsia="黑体" w:hAnsi="Times New Roman" w:cs="Times New Roman"/>
          <w:sz w:val="24"/>
          <w:szCs w:val="24"/>
        </w:rPr>
        <w:t xml:space="preserve">With </w:t>
      </w:r>
      <w:r w:rsidR="007F700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high standards, high starting point and a new attitude</w:t>
      </w:r>
      <w:r w:rsidR="007F7000" w:rsidRPr="00C34376">
        <w:rPr>
          <w:rFonts w:ascii="Times New Roman" w:eastAsia="黑体" w:hAnsi="Times New Roman" w:cs="Times New Roman"/>
          <w:sz w:val="24"/>
          <w:szCs w:val="24"/>
        </w:rPr>
        <w:t xml:space="preserve">, </w:t>
      </w:r>
      <w:r w:rsidR="003F36BF" w:rsidRPr="00C34376">
        <w:rPr>
          <w:rFonts w:ascii="Times New Roman" w:eastAsia="黑体" w:hAnsi="Times New Roman" w:cs="Times New Roman"/>
          <w:sz w:val="24"/>
          <w:szCs w:val="24"/>
        </w:rPr>
        <w:t>Vinda now has one of the largest and advanced tissue paper production bases in Asia a</w:t>
      </w:r>
      <w:r w:rsidRPr="00C34376">
        <w:rPr>
          <w:rFonts w:ascii="Times New Roman" w:eastAsia="黑体" w:hAnsi="Times New Roman" w:cs="Times New Roman"/>
          <w:sz w:val="24"/>
          <w:szCs w:val="24"/>
        </w:rPr>
        <w:t xml:space="preserve">nd </w:t>
      </w:r>
      <w:r w:rsidR="003F36BF" w:rsidRPr="00C34376">
        <w:rPr>
          <w:rFonts w:ascii="Times New Roman" w:eastAsia="黑体" w:hAnsi="Times New Roman" w:cs="Times New Roman"/>
          <w:sz w:val="24"/>
          <w:szCs w:val="24"/>
        </w:rPr>
        <w:t>becomes</w:t>
      </w:r>
      <w:r w:rsidRPr="00C34376">
        <w:rPr>
          <w:rFonts w:ascii="Times New Roman" w:eastAsia="黑体" w:hAnsi="Times New Roman" w:cs="Times New Roman"/>
          <w:sz w:val="24"/>
          <w:szCs w:val="24"/>
        </w:rPr>
        <w:t xml:space="preserve"> one of </w:t>
      </w:r>
      <w:r w:rsidR="0076406D" w:rsidRPr="00C34376">
        <w:rPr>
          <w:rFonts w:ascii="Times New Roman" w:eastAsia="黑体" w:hAnsi="Times New Roman" w:cs="Times New Roman"/>
          <w:sz w:val="24"/>
          <w:szCs w:val="24"/>
        </w:rPr>
        <w:t>the paper-</w:t>
      </w:r>
      <w:r w:rsidRPr="00C34376">
        <w:rPr>
          <w:rFonts w:ascii="Times New Roman" w:eastAsia="黑体" w:hAnsi="Times New Roman" w:cs="Times New Roman"/>
          <w:sz w:val="24"/>
          <w:szCs w:val="24"/>
        </w:rPr>
        <w:t xml:space="preserve">making enterprises in the world </w:t>
      </w:r>
      <w:r w:rsidR="0076406D" w:rsidRPr="00C34376">
        <w:rPr>
          <w:rFonts w:ascii="Times New Roman" w:eastAsia="黑体" w:hAnsi="Times New Roman" w:cs="Times New Roman"/>
          <w:sz w:val="24"/>
          <w:szCs w:val="24"/>
        </w:rPr>
        <w:t>that</w:t>
      </w:r>
      <w:r w:rsidRPr="00C34376">
        <w:rPr>
          <w:rFonts w:ascii="Times New Roman" w:eastAsia="黑体" w:hAnsi="Times New Roman" w:cs="Times New Roman"/>
          <w:sz w:val="24"/>
          <w:szCs w:val="24"/>
        </w:rPr>
        <w:t xml:space="preserve"> first use automatic three-dimensional warehouse.</w:t>
      </w:r>
    </w:p>
    <w:p w:rsidR="00EE263A" w:rsidRPr="00C34376" w:rsidRDefault="00710319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Hengan Group</w:t>
      </w:r>
      <w:r w:rsidR="00EE263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start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ed</w:t>
      </w:r>
      <w:r w:rsidR="00EE263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its second phase of Wuhu parent r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oll production base project and</w:t>
      </w:r>
      <w:r w:rsidR="00EE263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also construct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ed</w:t>
      </w:r>
      <w:r w:rsidR="00EE263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the three-dimensional warehouse </w:t>
      </w:r>
      <w:r w:rsidR="0001595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in</w:t>
      </w:r>
      <w:r w:rsidR="00EE263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the second half of 2013. The project is estimated to</w:t>
      </w:r>
      <w:r w:rsidR="00527F5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be</w:t>
      </w:r>
      <w:r w:rsidR="00EE263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put into production in 2015.</w:t>
      </w:r>
    </w:p>
    <w:p w:rsidR="00B326B5" w:rsidRPr="00C34376" w:rsidRDefault="00B326B5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710319" w:rsidRPr="001766CF" w:rsidRDefault="00710319" w:rsidP="001766CF">
      <w:pPr>
        <w:widowControl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V. </w:t>
      </w:r>
      <w:r w:rsidR="004F2E6E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The export </w:t>
      </w:r>
      <w:r w:rsidR="00F81BC3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trade was active</w:t>
      </w:r>
      <w:r w:rsidR="004F2E6E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DB115F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in tissue paper industry. </w:t>
      </w:r>
      <w:r w:rsidR="00F81BC3" w:rsidRPr="001766CF">
        <w:rPr>
          <w:rFonts w:ascii="Times New Roman" w:hAnsi="Times New Roman" w:cs="Times New Roman"/>
          <w:b/>
          <w:sz w:val="24"/>
          <w:szCs w:val="24"/>
        </w:rPr>
        <w:t>Production</w:t>
      </w:r>
      <w:r w:rsidR="004F2E6E" w:rsidRPr="00176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BC3" w:rsidRPr="001766CF">
        <w:rPr>
          <w:rFonts w:ascii="Times New Roman" w:hAnsi="Times New Roman" w:cs="Times New Roman"/>
          <w:b/>
          <w:sz w:val="24"/>
          <w:szCs w:val="24"/>
        </w:rPr>
        <w:t>export</w:t>
      </w:r>
      <w:r w:rsidR="004F2E6E" w:rsidRPr="001766CF">
        <w:rPr>
          <w:rFonts w:ascii="Times New Roman" w:hAnsi="Times New Roman" w:cs="Times New Roman"/>
          <w:b/>
          <w:sz w:val="24"/>
          <w:szCs w:val="24"/>
        </w:rPr>
        <w:t xml:space="preserve"> continued to grow.</w:t>
      </w:r>
      <w:r w:rsidR="00DB115F" w:rsidRPr="00176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BC3" w:rsidRPr="001766CF">
        <w:rPr>
          <w:rFonts w:ascii="Times New Roman" w:hAnsi="Times New Roman" w:cs="Times New Roman"/>
          <w:b/>
          <w:sz w:val="24"/>
          <w:szCs w:val="24"/>
        </w:rPr>
        <w:t xml:space="preserve">In the first three quarters of 2013, tissue paper export volume </w:t>
      </w:r>
      <w:r w:rsidR="00F81BC3" w:rsidRPr="001766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and value increased by 14.97% and 31.34% </w:t>
      </w:r>
      <w:r w:rsidR="00F81BC3" w:rsidRPr="001766C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respectively, compared with the same period in 2012.</w:t>
      </w:r>
    </w:p>
    <w:p w:rsidR="002C308C" w:rsidRPr="00C34376" w:rsidRDefault="002C308C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F81BC3" w:rsidRPr="002C308C" w:rsidRDefault="00F81BC3" w:rsidP="002C308C">
      <w:pPr>
        <w:widowControl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2C308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VI. </w:t>
      </w:r>
      <w:r w:rsidR="00F76A5B" w:rsidRPr="002C308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Tissue paper manufacturers competed in </w:t>
      </w:r>
      <w:r w:rsidR="001140BB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online sales channel </w:t>
      </w:r>
      <w:r w:rsidR="00F76A5B" w:rsidRPr="002C308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</w:p>
    <w:p w:rsidR="00CA1A61" w:rsidRPr="00C34376" w:rsidRDefault="00CC6EBF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On November 11, 2013 (November 11 is the online shopping festival in China), </w:t>
      </w:r>
      <w:r w:rsidR="0001595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He</w:t>
      </w:r>
      <w:r w:rsidR="00C4091F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ngan, Vinda, Gold Hongye, CNSN and other tissue paper manufacturers </w:t>
      </w:r>
      <w:r w:rsidR="001140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all </w:t>
      </w:r>
      <w:r w:rsidR="00AA52E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launched their special online sales activities and attracted lots of online customers. </w:t>
      </w:r>
      <w:r w:rsidR="00BD3ED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Hengan</w:t>
      </w:r>
      <w:r w:rsidR="00E50E5B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’</w:t>
      </w:r>
      <w:r w:rsidR="00BD3ED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 production sales value reached 15.34 million Yuan on that day</w:t>
      </w:r>
      <w:r w:rsidR="001140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on TMALL.com</w:t>
      </w:r>
      <w:r w:rsidR="00BD3ED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r w:rsidR="00B35AF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Hengan’s </w:t>
      </w:r>
      <w:r w:rsidR="006D780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E</w:t>
      </w:r>
      <w:r w:rsidR="00B35AF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-commerce sales target in 2014 will be to quadruple its current </w:t>
      </w:r>
      <w:r w:rsidR="001140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online </w:t>
      </w:r>
      <w:r w:rsidR="00B35AF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sales value. It will actively develop online sales channel to cover all the major domestic B2C platforms. In addition, Hengan will launc</w:t>
      </w:r>
      <w:r w:rsidR="001140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 special products for online</w:t>
      </w:r>
      <w:r w:rsidR="00B35AF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business. </w:t>
      </w:r>
    </w:p>
    <w:p w:rsidR="005C2062" w:rsidRPr="001140BB" w:rsidRDefault="005C2062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326B5" w:rsidRPr="002C308C" w:rsidRDefault="005C2062" w:rsidP="002C308C">
      <w:pPr>
        <w:widowControl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2C308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VII. Overcapacity caused falling price </w:t>
      </w:r>
    </w:p>
    <w:p w:rsidR="00CA1A61" w:rsidRPr="00C34376" w:rsidRDefault="00CF55D9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Starting from the second half of 2013, the product </w:t>
      </w:r>
      <w:r w:rsidR="007336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stock removal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speed in tissue paper industry declined. Some tissue paper manufacturers chose low price promotion to reduce the inventory of finished paper products. </w:t>
      </w:r>
      <w:r w:rsidR="00FE44F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According to some media reports, the tissue paper price declined in </w:t>
      </w:r>
      <w:r w:rsidR="001140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general in </w:t>
      </w:r>
      <w:r w:rsidR="00511DD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many cities. </w:t>
      </w:r>
    </w:p>
    <w:p w:rsidR="00511DDA" w:rsidRPr="00C34376" w:rsidRDefault="00511DDA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B326B5" w:rsidRPr="002C308C" w:rsidRDefault="00511DDA" w:rsidP="006041CE">
      <w:pPr>
        <w:widowControl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2C308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VIII. Imported tissue machinery</w:t>
      </w:r>
      <w:r w:rsidRPr="002C3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08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suppliers continued </w:t>
      </w:r>
      <w:r w:rsidR="006041CE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to promote localization</w:t>
      </w:r>
      <w:r w:rsidR="006041CE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, </w:t>
      </w:r>
      <w:r w:rsidRPr="002C308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maintain</w:t>
      </w:r>
      <w:r w:rsidR="006041CE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ing</w:t>
      </w:r>
      <w:r w:rsidRPr="002C308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their territory in China market</w:t>
      </w:r>
      <w:r w:rsidR="00FE44F9" w:rsidRPr="002C308C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</w:p>
    <w:p w:rsidR="00511DDA" w:rsidRPr="00C34376" w:rsidRDefault="00511DDA" w:rsidP="001140BB">
      <w:pPr>
        <w:widowControl/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</w:t>
      </w:r>
      <w:r w:rsidR="00C26E4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Metso and Kawanoe Zoki strengthened cooperation in tissue paper </w:t>
      </w:r>
      <w:r w:rsidR="005C14B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production </w:t>
      </w:r>
      <w:r w:rsidR="00C26E4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technology</w:t>
      </w:r>
    </w:p>
    <w:p w:rsidR="00B326B5" w:rsidRPr="00C34376" w:rsidRDefault="00D15692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2013, Metso and Kawanoe Zoki renewed their cooperation agreement on tissue paper production technology. </w:t>
      </w:r>
      <w:r w:rsidR="007975B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According to the new agreement, Kawanoe Zoki’s mill in Jiaxing Zhejiang will </w:t>
      </w:r>
      <w:r w:rsidR="001140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manufacture</w:t>
      </w:r>
      <w:r w:rsidR="007975B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sell and install Advantage DCT 40 and Advantage DCT </w:t>
      </w:r>
      <w:r w:rsidR="00D750C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 tissue machines. Metso will provide the key parts</w:t>
      </w:r>
      <w:r w:rsidR="001140B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="00D750C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such as OptiFlo II TIS </w:t>
      </w:r>
      <w:r w:rsidR="005E146A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headbox</w:t>
      </w:r>
      <w:r w:rsidR="00D750C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yankee cylinder and vacuum pressure roller, as part of Kawanoe Zoki’s supply. </w:t>
      </w:r>
    </w:p>
    <w:p w:rsidR="00B326B5" w:rsidRPr="00C34376" w:rsidRDefault="00B326B5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 </w:t>
      </w:r>
      <w:r w:rsidR="00CB31F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first order after their team-up is the 4 Advantage DCT 60 tissue machines provid</w:t>
      </w:r>
      <w:r w:rsidR="00F10A7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ed for Shandong Dongshun Group, which will be put into </w:t>
      </w:r>
      <w:r w:rsidR="000321A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operation</w:t>
      </w:r>
      <w:r w:rsidR="00F10A7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F43DF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successively from</w:t>
      </w:r>
      <w:r w:rsidR="00F10A7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2014. </w:t>
      </w:r>
    </w:p>
    <w:p w:rsidR="00B326B5" w:rsidRPr="00C34376" w:rsidRDefault="00454072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="002C23D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Voith accelerates local engineer</w:t>
      </w:r>
      <w:r w:rsidR="001B142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 w:rsidR="002C23D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training in China, improves the localized product series and management personnel, and is building a localized </w:t>
      </w:r>
      <w:r w:rsidR="00E32DF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service</w:t>
      </w:r>
      <w:r w:rsidR="005D6C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and</w:t>
      </w:r>
      <w:r w:rsidR="005D6C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2C23D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engineer</w:t>
      </w:r>
      <w:r w:rsidR="001B142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 w:rsidR="002C23D6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team. </w:t>
      </w:r>
      <w:r w:rsidR="0021255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Voith also </w:t>
      </w:r>
      <w:r w:rsidR="001F4E2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emphasizes on developing mid-grade tissue machine</w:t>
      </w:r>
      <w:r w:rsidR="001B14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s, which are more energy saving</w:t>
      </w:r>
      <w:r w:rsidR="001B142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="005D6C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environment</w:t>
      </w:r>
      <w:r w:rsidR="005D6C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1F4E2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friendly </w:t>
      </w:r>
      <w:r w:rsidR="005E686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and more suitable to Chinese customers. </w:t>
      </w:r>
      <w:r w:rsidR="00354D1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It is trying to improve its localization level from the current 50% to 70% for tissue machine manufacture, 90% for products and services, 100% for rollers and fabrics</w:t>
      </w:r>
      <w:r w:rsidR="00527F5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in 5 years</w:t>
      </w:r>
      <w:r w:rsidR="00354D1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B326B5" w:rsidRPr="00C34376" w:rsidRDefault="00B326B5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354D18" w:rsidRPr="00DD096F" w:rsidRDefault="00354D18" w:rsidP="00DD096F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DD096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I</w:t>
      </w:r>
      <w:r w:rsidR="000976BE" w:rsidRPr="00DD096F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X</w:t>
      </w:r>
      <w:r w:rsidRPr="00DD096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. </w:t>
      </w:r>
      <w:r w:rsidR="00911642" w:rsidRPr="00DD096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Homemade tissue machines</w:t>
      </w:r>
      <w:r w:rsidR="00BC1238" w:rsidRPr="00DD096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911642" w:rsidRPr="00DD096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develop</w:t>
      </w:r>
      <w:r w:rsidR="00BC1238" w:rsidRPr="00DD096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ed steadily and achieved gratifying results</w:t>
      </w:r>
    </w:p>
    <w:p w:rsidR="00911642" w:rsidRPr="00C34376" w:rsidRDefault="00DA4778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2013, Foshan Baotuo </w:t>
      </w:r>
      <w:r w:rsidR="00965E0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launched </w:t>
      </w:r>
      <w:r w:rsidR="0095495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two key series: </w:t>
      </w:r>
      <w:r w:rsidR="00965E0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SF10-600 and SF10-800 “economic”</w:t>
      </w:r>
      <w:r w:rsidR="006C2B4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tissue </w:t>
      </w:r>
      <w:r w:rsidR="00164BA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machines, with the speed of 600</w:t>
      </w:r>
      <w:r w:rsidR="006C2B4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m/min and 800m/min respectively</w:t>
      </w:r>
      <w:r w:rsidR="000321A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and</w:t>
      </w:r>
      <w:r w:rsidR="006C2B4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trim</w:t>
      </w:r>
      <w:r w:rsidR="000321A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med</w:t>
      </w:r>
      <w:r w:rsidR="006C2B4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width </w:t>
      </w:r>
      <w:r w:rsidR="000321A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of </w:t>
      </w:r>
      <w:r w:rsidR="006C2B4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2660</w:t>
      </w:r>
      <w:r w:rsidR="00164BAD">
        <w:rPr>
          <w:rFonts w:ascii="Times New Roman" w:eastAsia="宋体" w:hAnsi="ˎ̥,Verdana,Arial" w:cs="Times New Roman" w:hint="eastAsia"/>
          <w:color w:val="000000"/>
          <w:kern w:val="0"/>
          <w:sz w:val="24"/>
          <w:szCs w:val="24"/>
        </w:rPr>
        <w:t>-</w:t>
      </w:r>
      <w:r w:rsidR="006C2B4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3400mm. These new tissue machines are more suitable to the middle and small size tissue mills. </w:t>
      </w:r>
      <w:r w:rsidR="0078722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Baotuo will introduce European technology to </w:t>
      </w:r>
      <w:r w:rsidR="000321A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develop</w:t>
      </w:r>
      <w:r w:rsidR="0078722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new crescent tissue machine with the speed of 1200</w:t>
      </w:r>
      <w:r w:rsidR="006637AF">
        <w:rPr>
          <w:rFonts w:ascii="Times New Roman" w:eastAsia="宋体" w:hAnsi="ˎ̥,Verdana,Arial" w:cs="Times New Roman" w:hint="eastAsia"/>
          <w:color w:val="000000"/>
          <w:kern w:val="0"/>
          <w:sz w:val="24"/>
          <w:szCs w:val="24"/>
        </w:rPr>
        <w:t>-</w:t>
      </w:r>
      <w:r w:rsidR="00787228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1600 m/min. </w:t>
      </w:r>
      <w:r w:rsidR="000321A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:rsidR="00911642" w:rsidRPr="00C34376" w:rsidRDefault="000321AF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2013, </w:t>
      </w:r>
      <w:r w:rsidR="00C058B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7 tissue machines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provided by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Baotuo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C058B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were put into operation in</w:t>
      </w:r>
      <w:r w:rsidR="00FD68C8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 xml:space="preserve"> </w:t>
      </w:r>
      <w:r w:rsidR="00FD68C8" w:rsidRPr="00FD68C8">
        <w:rPr>
          <w:rFonts w:ascii="Times New Roman" w:eastAsia="宋体" w:hAnsi="Times New Roman" w:cs="Times New Roman"/>
          <w:kern w:val="0"/>
          <w:sz w:val="24"/>
          <w:szCs w:val="24"/>
        </w:rPr>
        <w:t>Sichuan Shubang</w:t>
      </w:r>
      <w:r w:rsidR="00C058BE" w:rsidRPr="00FD68C8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="00C058B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Guangdong Longcheng Pap</w:t>
      </w:r>
      <w:r w:rsidR="00527F5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er, Guangdong Piaohe Paper, and Nanning</w:t>
      </w:r>
      <w:r w:rsidR="00C058B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Jiada Paper. All these tissue machines are vacuum </w:t>
      </w:r>
      <w:r w:rsidR="00C058BE" w:rsidRPr="00C34376">
        <w:rPr>
          <w:rFonts w:ascii="Times New Roman" w:hAnsi="Times New Roman" w:cs="Times New Roman"/>
          <w:sz w:val="24"/>
          <w:szCs w:val="24"/>
        </w:rPr>
        <w:t>cylinder machines</w:t>
      </w:r>
      <w:r w:rsidR="00C058BE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with trimmed width of 2,860mm, speed of 800m/min. </w:t>
      </w:r>
    </w:p>
    <w:p w:rsidR="00C058BE" w:rsidRPr="00C34376" w:rsidRDefault="003A6C0E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Shandong Hualin and Panjin Dongsheng </w:t>
      </w:r>
      <w:r w:rsidR="00C7250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Paper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signed a contract of 3 new crescent tissue machines, which are designed </w:t>
      </w:r>
      <w:r w:rsidR="00C7250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and manufactured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by Hualin independently. The design speed is 1,200m/min, trimmed width</w:t>
      </w:r>
      <w:r w:rsidR="00880D4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at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2,850mm, and the total production capacity is 50,000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r w:rsidR="00787283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three tissue machines are expected to </w:t>
      </w:r>
      <w:r w:rsidR="00C7250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be </w:t>
      </w:r>
      <w:r w:rsidR="00787283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put into production in June, 2014. </w:t>
      </w:r>
      <w:r w:rsidR="00A644F5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Shandong Hualin and Guangxi Huaxin Paper signed a contract of 2 new crescent tissue machines, which are more suitable for using mixed pulp as raw material. The ratio of bagasse pulp </w:t>
      </w:r>
      <w:r w:rsidR="00C7250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in the mixed pulp </w:t>
      </w:r>
      <w:r w:rsidR="00A644F5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can be raised to 75%. The design speed is 900m/min, trimmed width 2,800mm, and production capacity can </w:t>
      </w:r>
      <w:r w:rsidR="00111F3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reach 40</w:t>
      </w:r>
      <w:r w:rsidR="00111F3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tons per day</w:t>
      </w:r>
      <w:r w:rsidR="00A644F5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B326B5" w:rsidRPr="00C34376" w:rsidRDefault="000F76BA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Liaoyang Allideas Papertech Co., Ltd. and Sichuan Santai Sanj</w:t>
      </w:r>
      <w:r w:rsidR="00111F3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iao Paper signed a contract of </w:t>
      </w:r>
      <w:r w:rsidR="00111F3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one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new crescent tissue machine, with t</w:t>
      </w:r>
      <w:r w:rsidR="00BD46D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he production capacity of 50 t</w:t>
      </w:r>
      <w:r w:rsidR="00BD46D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ons per day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trimmed width </w:t>
      </w:r>
      <w:r w:rsidR="00C7250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of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2,850mm, and highest speed of 1,200m/min. The supply also included steel drying cylinder. </w:t>
      </w:r>
      <w:r w:rsidR="002E3CF5">
        <w:rPr>
          <w:rFonts w:ascii="Times New Roman" w:eastAsia="宋体" w:hAnsi="ˎ̥,Verdana,Arial" w:cs="Times New Roman" w:hint="eastAsia"/>
          <w:color w:val="000000"/>
          <w:kern w:val="0"/>
          <w:sz w:val="24"/>
          <w:szCs w:val="24"/>
        </w:rPr>
        <w:t xml:space="preserve"> </w:t>
      </w:r>
    </w:p>
    <w:p w:rsidR="00B326B5" w:rsidRPr="00C34376" w:rsidRDefault="00B326B5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="00FD343F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</w:t>
      </w:r>
      <w:r w:rsidR="00F6436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eifang Hicredit and Sichuan Mia</w:t>
      </w:r>
      <w:r w:rsidR="00F6436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n</w:t>
      </w:r>
      <w:r w:rsidR="00FD343F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yang Chaolan Sanitary Articles Co., Ltd. signed a contract of 2 HC-800 vacuum cylinder tissue machines, with the trimmed width of 2,820mm, design speed of 900m/min, and production speed of 10</w:t>
      </w:r>
      <w:r w:rsidR="008002E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,</w:t>
      </w:r>
      <w:r w:rsidR="00FD343F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000 </w:t>
      </w:r>
      <w:r w:rsidR="00266B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tpy</w:t>
      </w:r>
      <w:r w:rsidR="00FD343F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respectively. The two machines are expected to </w:t>
      </w:r>
      <w:r w:rsidR="00F6436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be </w:t>
      </w:r>
      <w:r w:rsidR="00FD343F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put into operation in November 2013 and August 2014 respectively.    </w:t>
      </w:r>
    </w:p>
    <w:p w:rsidR="00B326B5" w:rsidRPr="00C34376" w:rsidRDefault="00B326B5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CC297C" w:rsidRPr="000976BE" w:rsidRDefault="000976BE" w:rsidP="000976BE">
      <w:pPr>
        <w:widowControl/>
        <w:spacing w:line="360" w:lineRule="auto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0976BE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X. </w:t>
      </w:r>
      <w:r w:rsidR="00CC297C" w:rsidRPr="000976BE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20 years anniversary of China National Household Paper Industry Association </w:t>
      </w:r>
      <w:r w:rsidR="001A7C13" w:rsidRPr="000976BE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(CNHPIA) </w:t>
      </w:r>
      <w:r w:rsidR="00CC297C" w:rsidRPr="000976BE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and </w:t>
      </w:r>
      <w:r w:rsidR="00CC297C" w:rsidRPr="000976BE">
        <w:rPr>
          <w:rFonts w:ascii="Times New Roman" w:eastAsia="宋体" w:hAnsi="Times New Roman" w:cs="Times New Roman"/>
          <w:b/>
          <w:i/>
          <w:color w:val="000000"/>
          <w:kern w:val="0"/>
          <w:sz w:val="24"/>
          <w:szCs w:val="24"/>
        </w:rPr>
        <w:t xml:space="preserve">Tissue Paper </w:t>
      </w:r>
      <w:r w:rsidR="00F6436D">
        <w:rPr>
          <w:rFonts w:ascii="Times New Roman" w:eastAsia="宋体" w:hAnsi="Times New Roman" w:cs="Times New Roman" w:hint="eastAsia"/>
          <w:b/>
          <w:i/>
          <w:color w:val="000000"/>
          <w:kern w:val="0"/>
          <w:sz w:val="24"/>
          <w:szCs w:val="24"/>
        </w:rPr>
        <w:t>&amp;</w:t>
      </w:r>
      <w:r w:rsidR="009330E4">
        <w:rPr>
          <w:rFonts w:ascii="Times New Roman" w:eastAsia="宋体" w:hAnsi="Times New Roman" w:cs="Times New Roman"/>
          <w:b/>
          <w:i/>
          <w:color w:val="000000"/>
          <w:kern w:val="0"/>
          <w:sz w:val="24"/>
          <w:szCs w:val="24"/>
        </w:rPr>
        <w:t xml:space="preserve"> Disposable</w:t>
      </w:r>
      <w:r w:rsidR="00CC297C" w:rsidRPr="000976BE">
        <w:rPr>
          <w:rFonts w:ascii="Times New Roman" w:eastAsia="宋体" w:hAnsi="Times New Roman" w:cs="Times New Roman"/>
          <w:b/>
          <w:i/>
          <w:color w:val="000000"/>
          <w:kern w:val="0"/>
          <w:sz w:val="24"/>
          <w:szCs w:val="24"/>
        </w:rPr>
        <w:t xml:space="preserve"> </w:t>
      </w:r>
      <w:r w:rsidR="009330E4" w:rsidRPr="000976BE">
        <w:rPr>
          <w:rFonts w:ascii="Times New Roman" w:eastAsia="宋体" w:hAnsi="Times New Roman" w:cs="Times New Roman"/>
          <w:b/>
          <w:i/>
          <w:color w:val="000000"/>
          <w:kern w:val="0"/>
          <w:sz w:val="24"/>
          <w:szCs w:val="24"/>
        </w:rPr>
        <w:t>Produc</w:t>
      </w:r>
      <w:r w:rsidR="009330E4">
        <w:rPr>
          <w:rFonts w:ascii="Times New Roman" w:eastAsia="宋体" w:hAnsi="Times New Roman" w:cs="Times New Roman"/>
          <w:b/>
          <w:i/>
          <w:color w:val="000000"/>
          <w:kern w:val="0"/>
          <w:sz w:val="24"/>
          <w:szCs w:val="24"/>
        </w:rPr>
        <w:t>t</w:t>
      </w:r>
      <w:r w:rsidR="009330E4" w:rsidRPr="000976BE">
        <w:rPr>
          <w:rFonts w:ascii="Times New Roman" w:eastAsia="宋体" w:hAnsi="Times New Roman" w:cs="Times New Roman"/>
          <w:b/>
          <w:i/>
          <w:color w:val="000000"/>
          <w:kern w:val="0"/>
          <w:sz w:val="24"/>
          <w:szCs w:val="24"/>
        </w:rPr>
        <w:t>s</w:t>
      </w:r>
      <w:r w:rsidR="00CC297C" w:rsidRPr="000976BE">
        <w:rPr>
          <w:rFonts w:ascii="Times New Roman" w:eastAsia="宋体" w:hAnsi="Times New Roman" w:cs="Times New Roman"/>
          <w:b/>
          <w:i/>
          <w:color w:val="000000"/>
          <w:kern w:val="0"/>
          <w:sz w:val="24"/>
          <w:szCs w:val="24"/>
        </w:rPr>
        <w:t xml:space="preserve"> </w:t>
      </w:r>
      <w:r w:rsidR="00CC297C" w:rsidRPr="000976BE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magazine</w:t>
      </w:r>
    </w:p>
    <w:p w:rsidR="00B326B5" w:rsidRPr="00C34376" w:rsidRDefault="001A7C13" w:rsidP="00CA60AA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2013, CNHPIA and </w:t>
      </w:r>
      <w:r w:rsidR="00CB06DE">
        <w:rPr>
          <w:rFonts w:ascii="Times New Roman" w:eastAsia="宋体" w:hAnsi="Times New Roman" w:cs="Times New Roman"/>
          <w:i/>
          <w:color w:val="000000"/>
          <w:kern w:val="0"/>
          <w:sz w:val="24"/>
          <w:szCs w:val="24"/>
        </w:rPr>
        <w:t xml:space="preserve">Tissue Paper </w:t>
      </w:r>
      <w:r w:rsidR="00984AE4">
        <w:rPr>
          <w:rFonts w:ascii="Times New Roman" w:eastAsia="宋体" w:hAnsi="Times New Roman" w:cs="Times New Roman" w:hint="eastAsia"/>
          <w:i/>
          <w:color w:val="000000"/>
          <w:kern w:val="0"/>
          <w:sz w:val="24"/>
          <w:szCs w:val="24"/>
        </w:rPr>
        <w:t>&amp;</w:t>
      </w:r>
      <w:r w:rsidR="00CB06DE">
        <w:rPr>
          <w:rFonts w:ascii="Times New Roman" w:eastAsia="宋体" w:hAnsi="Times New Roman" w:cs="Times New Roman"/>
          <w:i/>
          <w:color w:val="000000"/>
          <w:kern w:val="0"/>
          <w:sz w:val="24"/>
          <w:szCs w:val="24"/>
        </w:rPr>
        <w:t xml:space="preserve"> Disposable</w:t>
      </w:r>
      <w:r w:rsidRPr="00C34376">
        <w:rPr>
          <w:rFonts w:ascii="Times New Roman" w:eastAsia="宋体" w:hAnsi="Times New Roman" w:cs="Times New Roman"/>
          <w:i/>
          <w:color w:val="000000"/>
          <w:kern w:val="0"/>
          <w:sz w:val="24"/>
          <w:szCs w:val="24"/>
        </w:rPr>
        <w:t xml:space="preserve"> Product</w:t>
      </w:r>
      <w:r w:rsidR="00EC45E4">
        <w:rPr>
          <w:rFonts w:ascii="Times New Roman" w:eastAsia="宋体" w:hAnsi="Times New Roman" w:cs="Times New Roman" w:hint="eastAsia"/>
          <w:i/>
          <w:color w:val="000000"/>
          <w:kern w:val="0"/>
          <w:sz w:val="24"/>
          <w:szCs w:val="24"/>
        </w:rPr>
        <w:t>s</w:t>
      </w:r>
      <w:r w:rsidRPr="00C34376">
        <w:rPr>
          <w:rFonts w:ascii="Times New Roman" w:eastAsia="宋体" w:hAnsi="Times New Roman" w:cs="Times New Roman"/>
          <w:i/>
          <w:color w:val="000000"/>
          <w:kern w:val="0"/>
          <w:sz w:val="24"/>
          <w:szCs w:val="24"/>
        </w:rPr>
        <w:t xml:space="preserve">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magazine celebrated their 20 years anniversary. </w:t>
      </w:r>
      <w:r w:rsidR="00DF5E6F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CNHPIA has grown from small seedling to a leafy tree</w:t>
      </w:r>
      <w:r w:rsidR="00C94AC5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20 years</w:t>
      </w:r>
      <w:r w:rsidR="00DF5E6F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r w:rsidR="00434B91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the course of 20 years, CNHPIA has always adhered to the principle of providing service to the industry enterprises. </w:t>
      </w:r>
      <w:r w:rsidR="0090691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CNHPIA has always been a good adviser for the government </w:t>
      </w:r>
      <w:r w:rsidR="00EC45E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to make </w:t>
      </w:r>
      <w:r w:rsidR="0090691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decision</w:t>
      </w:r>
      <w:r w:rsidR="00EC45E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 w:rsidR="0090691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a good assistant for enterprises </w:t>
      </w:r>
      <w:r w:rsidR="00EC45E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to </w:t>
      </w:r>
      <w:r w:rsidR="00EC45E4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develop</w:t>
      </w:r>
      <w:r w:rsidR="00EC45E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EC45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business</w:t>
      </w:r>
      <w:r w:rsidR="0086112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and </w:t>
      </w:r>
      <w:r w:rsidR="00EA63E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has </w:t>
      </w:r>
      <w:r w:rsidR="0086112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given full play to the role as a link to </w:t>
      </w:r>
      <w:r w:rsidR="00EA63E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connect</w:t>
      </w:r>
      <w:r w:rsidR="0086112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the government and enterprises. </w:t>
      </w:r>
      <w:r w:rsidR="00D7754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CNHPIA has </w:t>
      </w:r>
      <w:r w:rsidR="008002E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been </w:t>
      </w:r>
      <w:r w:rsidR="008002E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actively</w:t>
      </w:r>
      <w:r w:rsidR="00D7754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promoting the healthy development </w:t>
      </w:r>
      <w:r w:rsidR="00F52E1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and improving the levels </w:t>
      </w:r>
      <w:r w:rsidR="00D7754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of the </w:t>
      </w:r>
      <w:r w:rsidR="00F52E1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tissue paper </w:t>
      </w:r>
      <w:r w:rsidR="00D77549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industry</w:t>
      </w:r>
      <w:r w:rsidR="00F52E10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r w:rsidR="006F4155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It has been praised and recognized by industry colleagues. </w:t>
      </w:r>
    </w:p>
    <w:p w:rsidR="00A62E09" w:rsidRPr="00EA63E5" w:rsidRDefault="003F2F9C" w:rsidP="00EA63E5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the future, CNHPIA </w:t>
      </w:r>
      <w:r w:rsidR="00583E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secretariat </w:t>
      </w:r>
      <w:r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will do the work with more enthusiasm, </w:t>
      </w:r>
      <w:r w:rsidR="0048383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adhere to </w:t>
      </w:r>
      <w:r w:rsidR="00EA63E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its</w:t>
      </w:r>
      <w:r w:rsidR="0048383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initial principle, </w:t>
      </w:r>
      <w:r w:rsidR="00EA63E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keep </w:t>
      </w:r>
      <w:r w:rsidR="00EA63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innovat</w:t>
      </w:r>
      <w:r w:rsidR="00EA63E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ing</w:t>
      </w:r>
      <w:r w:rsidR="0048383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the work, continue to strengthen the associa</w:t>
      </w:r>
      <w:r w:rsidR="00D67EF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tion's own building, and ensure</w:t>
      </w:r>
      <w:r w:rsidR="0048383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full play </w:t>
      </w:r>
      <w:r w:rsidR="00D67EF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to </w:t>
      </w:r>
      <w:r w:rsidR="0048383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role of the</w:t>
      </w:r>
      <w:r w:rsidR="001B2122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association. </w:t>
      </w:r>
      <w:r w:rsidR="0059687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CNHPIA will take its own responsibility in enhancing the vitality of technological innovation and healthy development</w:t>
      </w:r>
      <w:r w:rsidR="00C52F4C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of China</w:t>
      </w:r>
      <w:r w:rsidR="0059687D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C52F4C" w:rsidRPr="00C3437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tissue paper </w:t>
      </w:r>
      <w:r w:rsidR="00EA63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industry, and will try its best</w:t>
      </w:r>
      <w:r w:rsidR="00EA63E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to get</w:t>
      </w:r>
      <w:r w:rsidR="00EA63E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much greater achievement.</w:t>
      </w:r>
    </w:p>
    <w:sectPr w:rsidR="00A62E09" w:rsidRPr="00EA63E5" w:rsidSect="00B96566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4B" w:rsidRDefault="00BA134B" w:rsidP="00A96CD2">
      <w:r>
        <w:separator/>
      </w:r>
    </w:p>
  </w:endnote>
  <w:endnote w:type="continuationSeparator" w:id="1">
    <w:p w:rsidR="00BA134B" w:rsidRDefault="00BA134B" w:rsidP="00A96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,Verdana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4B" w:rsidRDefault="00BA134B" w:rsidP="00A96CD2">
      <w:r>
        <w:separator/>
      </w:r>
    </w:p>
  </w:footnote>
  <w:footnote w:type="continuationSeparator" w:id="1">
    <w:p w:rsidR="00BA134B" w:rsidRDefault="00BA134B" w:rsidP="00A96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34AA4"/>
    <w:multiLevelType w:val="hybridMultilevel"/>
    <w:tmpl w:val="351020B8"/>
    <w:lvl w:ilvl="0" w:tplc="55725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EC8"/>
    <w:rsid w:val="000134DD"/>
    <w:rsid w:val="000140B3"/>
    <w:rsid w:val="00015954"/>
    <w:rsid w:val="000321AF"/>
    <w:rsid w:val="00033543"/>
    <w:rsid w:val="000471CF"/>
    <w:rsid w:val="00054FA5"/>
    <w:rsid w:val="0007039D"/>
    <w:rsid w:val="000726B9"/>
    <w:rsid w:val="00072EAA"/>
    <w:rsid w:val="00080951"/>
    <w:rsid w:val="00084A29"/>
    <w:rsid w:val="000851C7"/>
    <w:rsid w:val="000976BE"/>
    <w:rsid w:val="000B44E0"/>
    <w:rsid w:val="000B7980"/>
    <w:rsid w:val="000C6938"/>
    <w:rsid w:val="000E5501"/>
    <w:rsid w:val="000E79A2"/>
    <w:rsid w:val="000F0BEF"/>
    <w:rsid w:val="000F76BA"/>
    <w:rsid w:val="00101AD3"/>
    <w:rsid w:val="00104AD7"/>
    <w:rsid w:val="00111F30"/>
    <w:rsid w:val="001140BB"/>
    <w:rsid w:val="00116A88"/>
    <w:rsid w:val="00121CA9"/>
    <w:rsid w:val="00125B79"/>
    <w:rsid w:val="00127514"/>
    <w:rsid w:val="00133008"/>
    <w:rsid w:val="00134B59"/>
    <w:rsid w:val="0014760E"/>
    <w:rsid w:val="001620D7"/>
    <w:rsid w:val="0016493D"/>
    <w:rsid w:val="00164BAD"/>
    <w:rsid w:val="00166A69"/>
    <w:rsid w:val="001676EE"/>
    <w:rsid w:val="00167908"/>
    <w:rsid w:val="001766CF"/>
    <w:rsid w:val="00180164"/>
    <w:rsid w:val="00185018"/>
    <w:rsid w:val="0019295F"/>
    <w:rsid w:val="00196267"/>
    <w:rsid w:val="001A7C13"/>
    <w:rsid w:val="001B06C2"/>
    <w:rsid w:val="001B1428"/>
    <w:rsid w:val="001B2122"/>
    <w:rsid w:val="001D7AA0"/>
    <w:rsid w:val="001F1218"/>
    <w:rsid w:val="001F4E2E"/>
    <w:rsid w:val="0021255D"/>
    <w:rsid w:val="002230AE"/>
    <w:rsid w:val="002416B2"/>
    <w:rsid w:val="00243853"/>
    <w:rsid w:val="002469F6"/>
    <w:rsid w:val="002529A0"/>
    <w:rsid w:val="00263FB8"/>
    <w:rsid w:val="00266B81"/>
    <w:rsid w:val="002770EF"/>
    <w:rsid w:val="00291AB4"/>
    <w:rsid w:val="002B3A87"/>
    <w:rsid w:val="002C23D6"/>
    <w:rsid w:val="002C308C"/>
    <w:rsid w:val="002C4697"/>
    <w:rsid w:val="002D3188"/>
    <w:rsid w:val="002D5DBA"/>
    <w:rsid w:val="002E3CF5"/>
    <w:rsid w:val="00301995"/>
    <w:rsid w:val="00302874"/>
    <w:rsid w:val="003145D0"/>
    <w:rsid w:val="003226E3"/>
    <w:rsid w:val="00322F43"/>
    <w:rsid w:val="00331174"/>
    <w:rsid w:val="003331CB"/>
    <w:rsid w:val="003400AA"/>
    <w:rsid w:val="00354D18"/>
    <w:rsid w:val="003639E7"/>
    <w:rsid w:val="00365901"/>
    <w:rsid w:val="0036768A"/>
    <w:rsid w:val="00377721"/>
    <w:rsid w:val="00382671"/>
    <w:rsid w:val="003905A9"/>
    <w:rsid w:val="00397563"/>
    <w:rsid w:val="00397BC5"/>
    <w:rsid w:val="003A6C0E"/>
    <w:rsid w:val="003B3592"/>
    <w:rsid w:val="003B369D"/>
    <w:rsid w:val="003C1C35"/>
    <w:rsid w:val="003D2FA9"/>
    <w:rsid w:val="003E2B1E"/>
    <w:rsid w:val="003E5CA8"/>
    <w:rsid w:val="003E62D2"/>
    <w:rsid w:val="003F2F9C"/>
    <w:rsid w:val="003F36BF"/>
    <w:rsid w:val="00416E50"/>
    <w:rsid w:val="00425E1E"/>
    <w:rsid w:val="00433D1C"/>
    <w:rsid w:val="00434B91"/>
    <w:rsid w:val="00444BF4"/>
    <w:rsid w:val="00446B6E"/>
    <w:rsid w:val="00447A4F"/>
    <w:rsid w:val="00453B53"/>
    <w:rsid w:val="00454072"/>
    <w:rsid w:val="0046185D"/>
    <w:rsid w:val="00475C83"/>
    <w:rsid w:val="00480870"/>
    <w:rsid w:val="00481B05"/>
    <w:rsid w:val="00482AD5"/>
    <w:rsid w:val="00483832"/>
    <w:rsid w:val="00493627"/>
    <w:rsid w:val="004B3C64"/>
    <w:rsid w:val="004B5695"/>
    <w:rsid w:val="004C2389"/>
    <w:rsid w:val="004C6D64"/>
    <w:rsid w:val="004D2E87"/>
    <w:rsid w:val="004F2E6E"/>
    <w:rsid w:val="004F3906"/>
    <w:rsid w:val="004F41D9"/>
    <w:rsid w:val="004F4746"/>
    <w:rsid w:val="004F53FA"/>
    <w:rsid w:val="004F5768"/>
    <w:rsid w:val="0050064D"/>
    <w:rsid w:val="00511DDA"/>
    <w:rsid w:val="00512A8E"/>
    <w:rsid w:val="00512AEA"/>
    <w:rsid w:val="00517E49"/>
    <w:rsid w:val="0052006E"/>
    <w:rsid w:val="0052078A"/>
    <w:rsid w:val="00521ACF"/>
    <w:rsid w:val="00527F5A"/>
    <w:rsid w:val="005436CC"/>
    <w:rsid w:val="0055150E"/>
    <w:rsid w:val="00551E71"/>
    <w:rsid w:val="0055387C"/>
    <w:rsid w:val="00577C4E"/>
    <w:rsid w:val="005802EA"/>
    <w:rsid w:val="0058273B"/>
    <w:rsid w:val="00583D73"/>
    <w:rsid w:val="00583EB0"/>
    <w:rsid w:val="0059687D"/>
    <w:rsid w:val="005B0C44"/>
    <w:rsid w:val="005B6B6B"/>
    <w:rsid w:val="005C0B90"/>
    <w:rsid w:val="005C14B0"/>
    <w:rsid w:val="005C2062"/>
    <w:rsid w:val="005D06B0"/>
    <w:rsid w:val="005D6CF0"/>
    <w:rsid w:val="005E146A"/>
    <w:rsid w:val="005E6861"/>
    <w:rsid w:val="00602B29"/>
    <w:rsid w:val="006041CE"/>
    <w:rsid w:val="00612140"/>
    <w:rsid w:val="006251CF"/>
    <w:rsid w:val="00625EEE"/>
    <w:rsid w:val="00630977"/>
    <w:rsid w:val="0063530E"/>
    <w:rsid w:val="006423D2"/>
    <w:rsid w:val="00644C61"/>
    <w:rsid w:val="00645325"/>
    <w:rsid w:val="0065191D"/>
    <w:rsid w:val="00651C49"/>
    <w:rsid w:val="006575A9"/>
    <w:rsid w:val="006579DF"/>
    <w:rsid w:val="00662AE2"/>
    <w:rsid w:val="006637AF"/>
    <w:rsid w:val="00674CC9"/>
    <w:rsid w:val="00692F35"/>
    <w:rsid w:val="006A1299"/>
    <w:rsid w:val="006A44D4"/>
    <w:rsid w:val="006B08D9"/>
    <w:rsid w:val="006B17CA"/>
    <w:rsid w:val="006B6C69"/>
    <w:rsid w:val="006C2839"/>
    <w:rsid w:val="006C2B4D"/>
    <w:rsid w:val="006C5196"/>
    <w:rsid w:val="006D14E9"/>
    <w:rsid w:val="006D24FA"/>
    <w:rsid w:val="006D4380"/>
    <w:rsid w:val="006D780A"/>
    <w:rsid w:val="006F4155"/>
    <w:rsid w:val="00710319"/>
    <w:rsid w:val="00713589"/>
    <w:rsid w:val="00722BFC"/>
    <w:rsid w:val="00725FA0"/>
    <w:rsid w:val="0073365D"/>
    <w:rsid w:val="00741B5B"/>
    <w:rsid w:val="00745C45"/>
    <w:rsid w:val="00761BC2"/>
    <w:rsid w:val="0076406D"/>
    <w:rsid w:val="00784085"/>
    <w:rsid w:val="00787228"/>
    <w:rsid w:val="00787283"/>
    <w:rsid w:val="00790DD8"/>
    <w:rsid w:val="00795838"/>
    <w:rsid w:val="00796CE4"/>
    <w:rsid w:val="007975B6"/>
    <w:rsid w:val="007A498B"/>
    <w:rsid w:val="007B66F2"/>
    <w:rsid w:val="007C0CA9"/>
    <w:rsid w:val="007C256E"/>
    <w:rsid w:val="007C66ED"/>
    <w:rsid w:val="007C7F16"/>
    <w:rsid w:val="007F67D9"/>
    <w:rsid w:val="007F6F8C"/>
    <w:rsid w:val="007F7000"/>
    <w:rsid w:val="008002ED"/>
    <w:rsid w:val="00801B39"/>
    <w:rsid w:val="00801E36"/>
    <w:rsid w:val="00806673"/>
    <w:rsid w:val="00833F86"/>
    <w:rsid w:val="00835CB0"/>
    <w:rsid w:val="00845610"/>
    <w:rsid w:val="00857961"/>
    <w:rsid w:val="0086112D"/>
    <w:rsid w:val="008633B8"/>
    <w:rsid w:val="00871FAF"/>
    <w:rsid w:val="00875FE6"/>
    <w:rsid w:val="008766E1"/>
    <w:rsid w:val="00880D4C"/>
    <w:rsid w:val="008822DC"/>
    <w:rsid w:val="00893DAD"/>
    <w:rsid w:val="00896BE6"/>
    <w:rsid w:val="00897238"/>
    <w:rsid w:val="008A1F93"/>
    <w:rsid w:val="008A2DB9"/>
    <w:rsid w:val="008A63A4"/>
    <w:rsid w:val="008D27D2"/>
    <w:rsid w:val="008E1F66"/>
    <w:rsid w:val="008E2C95"/>
    <w:rsid w:val="008E6D5C"/>
    <w:rsid w:val="008F4236"/>
    <w:rsid w:val="008F6B22"/>
    <w:rsid w:val="00902F2F"/>
    <w:rsid w:val="00906912"/>
    <w:rsid w:val="00911642"/>
    <w:rsid w:val="00913C4A"/>
    <w:rsid w:val="00920F4D"/>
    <w:rsid w:val="00923CF2"/>
    <w:rsid w:val="00924E61"/>
    <w:rsid w:val="00926524"/>
    <w:rsid w:val="0093060E"/>
    <w:rsid w:val="009330E4"/>
    <w:rsid w:val="0094158E"/>
    <w:rsid w:val="00941E2A"/>
    <w:rsid w:val="00945C97"/>
    <w:rsid w:val="00951246"/>
    <w:rsid w:val="0095452C"/>
    <w:rsid w:val="0095495E"/>
    <w:rsid w:val="00956449"/>
    <w:rsid w:val="00965BF9"/>
    <w:rsid w:val="00965E08"/>
    <w:rsid w:val="00984AE4"/>
    <w:rsid w:val="009905D5"/>
    <w:rsid w:val="00992316"/>
    <w:rsid w:val="00992D5F"/>
    <w:rsid w:val="00995550"/>
    <w:rsid w:val="009A12CB"/>
    <w:rsid w:val="009A1E81"/>
    <w:rsid w:val="009B0507"/>
    <w:rsid w:val="009B5268"/>
    <w:rsid w:val="009B57BE"/>
    <w:rsid w:val="009C1C48"/>
    <w:rsid w:val="009D17C3"/>
    <w:rsid w:val="009E0CF7"/>
    <w:rsid w:val="009E4232"/>
    <w:rsid w:val="009F29F0"/>
    <w:rsid w:val="00A00B3A"/>
    <w:rsid w:val="00A072E6"/>
    <w:rsid w:val="00A34BEB"/>
    <w:rsid w:val="00A36EAF"/>
    <w:rsid w:val="00A47F3C"/>
    <w:rsid w:val="00A615B0"/>
    <w:rsid w:val="00A62E09"/>
    <w:rsid w:val="00A644F5"/>
    <w:rsid w:val="00A7168D"/>
    <w:rsid w:val="00A8002B"/>
    <w:rsid w:val="00A81764"/>
    <w:rsid w:val="00A83D9E"/>
    <w:rsid w:val="00A9077A"/>
    <w:rsid w:val="00A94085"/>
    <w:rsid w:val="00A95F36"/>
    <w:rsid w:val="00A96721"/>
    <w:rsid w:val="00A96CD2"/>
    <w:rsid w:val="00AA212E"/>
    <w:rsid w:val="00AA4C05"/>
    <w:rsid w:val="00AA52EA"/>
    <w:rsid w:val="00AA7E44"/>
    <w:rsid w:val="00AB3B1D"/>
    <w:rsid w:val="00AB76FB"/>
    <w:rsid w:val="00AC08F1"/>
    <w:rsid w:val="00AC42FB"/>
    <w:rsid w:val="00B12AA9"/>
    <w:rsid w:val="00B13AA2"/>
    <w:rsid w:val="00B14111"/>
    <w:rsid w:val="00B17257"/>
    <w:rsid w:val="00B2282C"/>
    <w:rsid w:val="00B23052"/>
    <w:rsid w:val="00B326B5"/>
    <w:rsid w:val="00B35AF1"/>
    <w:rsid w:val="00B62386"/>
    <w:rsid w:val="00B65DD7"/>
    <w:rsid w:val="00B832EE"/>
    <w:rsid w:val="00B83308"/>
    <w:rsid w:val="00B91ADF"/>
    <w:rsid w:val="00B96566"/>
    <w:rsid w:val="00BA085B"/>
    <w:rsid w:val="00BA134B"/>
    <w:rsid w:val="00BB4B9F"/>
    <w:rsid w:val="00BC1238"/>
    <w:rsid w:val="00BC236D"/>
    <w:rsid w:val="00BC3BE9"/>
    <w:rsid w:val="00BC6140"/>
    <w:rsid w:val="00BC6DFB"/>
    <w:rsid w:val="00BD3ED6"/>
    <w:rsid w:val="00BD46D8"/>
    <w:rsid w:val="00BF5E65"/>
    <w:rsid w:val="00C03D10"/>
    <w:rsid w:val="00C058BE"/>
    <w:rsid w:val="00C117D5"/>
    <w:rsid w:val="00C12087"/>
    <w:rsid w:val="00C1224E"/>
    <w:rsid w:val="00C25FAE"/>
    <w:rsid w:val="00C269D3"/>
    <w:rsid w:val="00C26E4D"/>
    <w:rsid w:val="00C34376"/>
    <w:rsid w:val="00C36ED2"/>
    <w:rsid w:val="00C4091F"/>
    <w:rsid w:val="00C42DFE"/>
    <w:rsid w:val="00C47193"/>
    <w:rsid w:val="00C47F99"/>
    <w:rsid w:val="00C51C6B"/>
    <w:rsid w:val="00C52F4C"/>
    <w:rsid w:val="00C65CFF"/>
    <w:rsid w:val="00C72501"/>
    <w:rsid w:val="00C80977"/>
    <w:rsid w:val="00C8553C"/>
    <w:rsid w:val="00C9127E"/>
    <w:rsid w:val="00C94AC5"/>
    <w:rsid w:val="00CA1A61"/>
    <w:rsid w:val="00CA4888"/>
    <w:rsid w:val="00CA60AA"/>
    <w:rsid w:val="00CB0007"/>
    <w:rsid w:val="00CB06DE"/>
    <w:rsid w:val="00CB31F6"/>
    <w:rsid w:val="00CB652C"/>
    <w:rsid w:val="00CB71DE"/>
    <w:rsid w:val="00CC297C"/>
    <w:rsid w:val="00CC325D"/>
    <w:rsid w:val="00CC52FD"/>
    <w:rsid w:val="00CC6EBF"/>
    <w:rsid w:val="00CF5271"/>
    <w:rsid w:val="00CF55D9"/>
    <w:rsid w:val="00CF7B2E"/>
    <w:rsid w:val="00D01167"/>
    <w:rsid w:val="00D016AA"/>
    <w:rsid w:val="00D020AE"/>
    <w:rsid w:val="00D15257"/>
    <w:rsid w:val="00D15692"/>
    <w:rsid w:val="00D15883"/>
    <w:rsid w:val="00D33CE7"/>
    <w:rsid w:val="00D364B6"/>
    <w:rsid w:val="00D37DDF"/>
    <w:rsid w:val="00D50443"/>
    <w:rsid w:val="00D50B26"/>
    <w:rsid w:val="00D547F3"/>
    <w:rsid w:val="00D67EF1"/>
    <w:rsid w:val="00D750CD"/>
    <w:rsid w:val="00D77549"/>
    <w:rsid w:val="00D77D11"/>
    <w:rsid w:val="00D833CD"/>
    <w:rsid w:val="00D84DD5"/>
    <w:rsid w:val="00D87D4E"/>
    <w:rsid w:val="00D91E00"/>
    <w:rsid w:val="00DA108F"/>
    <w:rsid w:val="00DA4778"/>
    <w:rsid w:val="00DA53D6"/>
    <w:rsid w:val="00DB115F"/>
    <w:rsid w:val="00DB5BFE"/>
    <w:rsid w:val="00DB6CEC"/>
    <w:rsid w:val="00DC145A"/>
    <w:rsid w:val="00DC7357"/>
    <w:rsid w:val="00DC7FB3"/>
    <w:rsid w:val="00DD096F"/>
    <w:rsid w:val="00DD4924"/>
    <w:rsid w:val="00DD5BA9"/>
    <w:rsid w:val="00DD5EC8"/>
    <w:rsid w:val="00DF5E6F"/>
    <w:rsid w:val="00E07535"/>
    <w:rsid w:val="00E07980"/>
    <w:rsid w:val="00E11B07"/>
    <w:rsid w:val="00E222E0"/>
    <w:rsid w:val="00E2260D"/>
    <w:rsid w:val="00E25D3C"/>
    <w:rsid w:val="00E328D6"/>
    <w:rsid w:val="00E32DF7"/>
    <w:rsid w:val="00E50E5B"/>
    <w:rsid w:val="00E57CBD"/>
    <w:rsid w:val="00E61B3F"/>
    <w:rsid w:val="00E73664"/>
    <w:rsid w:val="00E81162"/>
    <w:rsid w:val="00E8192D"/>
    <w:rsid w:val="00E95243"/>
    <w:rsid w:val="00EA09D3"/>
    <w:rsid w:val="00EA0A77"/>
    <w:rsid w:val="00EA1444"/>
    <w:rsid w:val="00EA169F"/>
    <w:rsid w:val="00EA16CF"/>
    <w:rsid w:val="00EA63E5"/>
    <w:rsid w:val="00EA7965"/>
    <w:rsid w:val="00EB5E31"/>
    <w:rsid w:val="00EC45E4"/>
    <w:rsid w:val="00EC6EA5"/>
    <w:rsid w:val="00ED4B64"/>
    <w:rsid w:val="00EE263A"/>
    <w:rsid w:val="00EE7121"/>
    <w:rsid w:val="00EF6CE4"/>
    <w:rsid w:val="00F10A7D"/>
    <w:rsid w:val="00F125CD"/>
    <w:rsid w:val="00F13767"/>
    <w:rsid w:val="00F208B3"/>
    <w:rsid w:val="00F2104A"/>
    <w:rsid w:val="00F43DF0"/>
    <w:rsid w:val="00F510D0"/>
    <w:rsid w:val="00F52E10"/>
    <w:rsid w:val="00F54271"/>
    <w:rsid w:val="00F56941"/>
    <w:rsid w:val="00F6436D"/>
    <w:rsid w:val="00F728EB"/>
    <w:rsid w:val="00F74568"/>
    <w:rsid w:val="00F75983"/>
    <w:rsid w:val="00F76A5B"/>
    <w:rsid w:val="00F81BC3"/>
    <w:rsid w:val="00FC0243"/>
    <w:rsid w:val="00FD26CB"/>
    <w:rsid w:val="00FD343F"/>
    <w:rsid w:val="00FD68C8"/>
    <w:rsid w:val="00FE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16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169F"/>
    <w:rPr>
      <w:sz w:val="18"/>
      <w:szCs w:val="18"/>
    </w:rPr>
  </w:style>
  <w:style w:type="character" w:customStyle="1" w:styleId="title31">
    <w:name w:val="title31"/>
    <w:basedOn w:val="a0"/>
    <w:rsid w:val="00CB71DE"/>
    <w:rPr>
      <w:b/>
      <w:bCs/>
      <w:color w:val="0D3F0A"/>
      <w:sz w:val="13"/>
      <w:szCs w:val="13"/>
    </w:rPr>
  </w:style>
  <w:style w:type="character" w:styleId="a4">
    <w:name w:val="Emphasis"/>
    <w:basedOn w:val="a0"/>
    <w:uiPriority w:val="20"/>
    <w:qFormat/>
    <w:rsid w:val="00331174"/>
    <w:rPr>
      <w:i w:val="0"/>
      <w:iCs w:val="0"/>
      <w:color w:val="CC0000"/>
    </w:rPr>
  </w:style>
  <w:style w:type="paragraph" w:styleId="a5">
    <w:name w:val="header"/>
    <w:basedOn w:val="a"/>
    <w:link w:val="Char0"/>
    <w:uiPriority w:val="99"/>
    <w:semiHidden/>
    <w:unhideWhenUsed/>
    <w:rsid w:val="00A9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96CD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96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96CD2"/>
    <w:rPr>
      <w:sz w:val="18"/>
      <w:szCs w:val="18"/>
    </w:rPr>
  </w:style>
  <w:style w:type="paragraph" w:styleId="a7">
    <w:name w:val="List Paragraph"/>
    <w:basedOn w:val="a"/>
    <w:uiPriority w:val="34"/>
    <w:qFormat/>
    <w:rsid w:val="000471CF"/>
    <w:pPr>
      <w:ind w:firstLineChars="200" w:firstLine="420"/>
    </w:pPr>
  </w:style>
  <w:style w:type="character" w:customStyle="1" w:styleId="apple-converted-space">
    <w:name w:val="apple-converted-space"/>
    <w:basedOn w:val="a0"/>
    <w:rsid w:val="00CF5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9CFB-927B-4C62-81BC-9405DE9E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6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雨林木风</cp:lastModifiedBy>
  <cp:revision>266</cp:revision>
  <cp:lastPrinted>2014-01-24T06:18:00Z</cp:lastPrinted>
  <dcterms:created xsi:type="dcterms:W3CDTF">2014-01-23T01:12:00Z</dcterms:created>
  <dcterms:modified xsi:type="dcterms:W3CDTF">2014-01-26T01:31:00Z</dcterms:modified>
</cp:coreProperties>
</file>